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691491956"/>
        <w:docPartObj>
          <w:docPartGallery w:val="Cover Pages"/>
          <w:docPartUnique/>
        </w:docPartObj>
      </w:sdtPr>
      <w:sdtContent>
        <w:p w14:paraId="1CF7112A" w14:textId="4E9199ED" w:rsidR="00C92BEB" w:rsidRDefault="00C92BEB" w:rsidP="00C92BEB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0DDC6CB" wp14:editId="0F4FD7DD">
                <wp:simplePos x="0" y="0"/>
                <wp:positionH relativeFrom="margin">
                  <wp:posOffset>28575</wp:posOffset>
                </wp:positionH>
                <wp:positionV relativeFrom="paragraph">
                  <wp:posOffset>285750</wp:posOffset>
                </wp:positionV>
                <wp:extent cx="3171825" cy="1487170"/>
                <wp:effectExtent l="0" t="0" r="9525" b="0"/>
                <wp:wrapThrough wrapText="bothSides">
                  <wp:wrapPolygon edited="0">
                    <wp:start x="0" y="0"/>
                    <wp:lineTo x="0" y="21305"/>
                    <wp:lineTo x="21535" y="21305"/>
                    <wp:lineTo x="21535" y="0"/>
                    <wp:lineTo x="0" y="0"/>
                  </wp:wrapPolygon>
                </wp:wrapThrough>
                <wp:docPr id="1449589675" name="Picture 2" descr="A logo with blue dots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9589675" name="Picture 2" descr="A logo with blue dots and white text&#10;&#10;Description automatically generated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9" t="26612" r="-931" b="26655"/>
                        <a:stretch/>
                      </pic:blipFill>
                      <pic:spPr bwMode="auto">
                        <a:xfrm>
                          <a:off x="0" y="0"/>
                          <a:ext cx="3171825" cy="14871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AE8FBB2" wp14:editId="253DA65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90746" cy="9144000"/>
                    <wp:effectExtent l="0" t="0" r="5715" b="0"/>
                    <wp:wrapNone/>
                    <wp:docPr id="48" name="Group 6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90746" cy="9144000"/>
                              <a:chOff x="0" y="0"/>
                              <a:chExt cx="6890746" cy="9144000"/>
                            </a:xfrm>
                          </wpg:grpSpPr>
                          <wpg:grpS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F9427B1" w14:textId="77777777" w:rsidR="00C92BEB" w:rsidRDefault="00C92BEB" w:rsidP="00C92BEB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o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Text Box 61"/>
                            <wps:cNvSpPr txBox="1"/>
                            <wps:spPr>
                              <a:xfrm>
                                <a:off x="47351" y="4818950"/>
                                <a:ext cx="6843395" cy="22383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kern w:val="36"/>
                                      <w:sz w:val="56"/>
                                      <w:szCs w:val="56"/>
                                      <w:lang w:eastAsia="en-GB"/>
                                    </w:rPr>
                                    <w:alias w:val="Title"/>
                                    <w:tag w:val=""/>
                                    <w:id w:val="184104676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23A42DF0" w14:textId="77777777" w:rsidR="00C92BEB" w:rsidRPr="008F26C4" w:rsidRDefault="00C92BEB" w:rsidP="00C92BEB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000000" w:themeColor="text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00" w:themeColor="text1"/>
                                          <w:kern w:val="36"/>
                                          <w:sz w:val="56"/>
                                          <w:szCs w:val="56"/>
                                          <w:lang w:eastAsia="en-GB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156082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-168644149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6C830695" w14:textId="77777777" w:rsidR="00C92BEB" w:rsidRDefault="00C92BEB" w:rsidP="00C92BEB">
                                      <w:pPr>
                                        <w:pStyle w:val="NoSpacing"/>
                                        <w:spacing w:before="120"/>
                                        <w:rPr>
                                          <w:color w:val="156082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156082" w:themeColor="accent1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3AE8FBB2" id="Group 64" o:spid="_x0000_s1026" style="position:absolute;margin-left:0;margin-top:0;width:542.6pt;height:10in;z-index:-251657216;mso-height-percent:909;mso-position-horizontal:center;mso-position-horizontal-relative:page;mso-position-vertical:center;mso-position-vertical-relative:page;mso-height-percent:909" coordsize="68907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">
                    <v:group id="Gro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angle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102e4b [3122]" stroked="f" strokeweight="1pt">
                        <v:fill color2="#0c233a [2882]" angle="348" colors="0 #457c94;6554f #457c94" focus="100%" type="gradient"/>
                        <v:textbox inset="54pt,54pt,1in,5in">
                          <w:txbxContent>
                            <w:p w14:paraId="2F9427B1" w14:textId="77777777" w:rsidR="00C92BEB" w:rsidRDefault="00C92BEB" w:rsidP="00C92BEB">
                              <w:pPr>
                                <w:pStyle w:val="NoSpacing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o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reeform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reeform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reeform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reeform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reeform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35" type="#_x0000_t202" style="position:absolute;left:473;top:48189;width:68434;height:2238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56"/>
                                <w:szCs w:val="56"/>
                                <w:lang w:eastAsia="en-GB"/>
                              </w:rPr>
                              <w:alias w:val="Title"/>
                              <w:tag w:val=""/>
                              <w:id w:val="18410467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23A42DF0" w14:textId="77777777" w:rsidR="00C92BEB" w:rsidRPr="008F26C4" w:rsidRDefault="00C92BEB" w:rsidP="00C92BEB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000000" w:themeColor="text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kern w:val="36"/>
                                    <w:sz w:val="56"/>
                                    <w:szCs w:val="56"/>
                                    <w:lang w:eastAsia="en-GB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156082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-168644149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C830695" w14:textId="77777777" w:rsidR="00C92BEB" w:rsidRDefault="00C92BEB" w:rsidP="00C92BEB">
                                <w:pPr>
                                  <w:pStyle w:val="NoSpacing"/>
                                  <w:spacing w:before="120"/>
                                  <w:rPr>
                                    <w:color w:val="156082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D5A35C6" w14:textId="7655A46B" w:rsidR="00C92BEB" w:rsidRDefault="00C92BEB" w:rsidP="00C92B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66886A0" wp14:editId="2A2C750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5172075</wp:posOffset>
                    </wp:positionV>
                    <wp:extent cx="5715000" cy="1704975"/>
                    <wp:effectExtent l="0" t="0" r="19050" b="28575"/>
                    <wp:wrapNone/>
                    <wp:docPr id="177987896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15000" cy="17049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061EE82" w14:textId="6F700F41" w:rsidR="00C92BEB" w:rsidRPr="00C92BEB" w:rsidRDefault="00C92BEB" w:rsidP="00C92BEB">
                                <w:pPr>
                                  <w:pStyle w:val="Heading1"/>
                                  <w:jc w:val="center"/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 w:rsidRPr="00C92BEB"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SENNED TRAINING CONSULTANCY LTD</w:t>
                                </w:r>
                              </w:p>
                              <w:p w14:paraId="3DEA6F55" w14:textId="6F5DE19F" w:rsidR="00C92BEB" w:rsidRPr="00C92BEB" w:rsidRDefault="00C92BEB" w:rsidP="00C92BEB">
                                <w:pPr>
                                  <w:pStyle w:val="Heading1"/>
                                  <w:jc w:val="center"/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</w:pPr>
                                <w:r w:rsidRPr="00C92BEB"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POLICIES AND PROCEDURES</w:t>
                                </w:r>
                                <w:r w:rsidRPr="00C92BEB"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M</w:t>
                                </w:r>
                                <w:r w:rsidRPr="00C92BEB">
                                  <w:rPr>
                                    <w:rFonts w:asciiTheme="majorBidi" w:hAnsiTheme="majorBidi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ANUAL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66886A0" id="Text Box 1" o:spid="_x0000_s1036" type="#_x0000_t202" style="position:absolute;margin-left:398.8pt;margin-top:407.25pt;width:450pt;height:13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WbPQ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" fillcolor="white [3201]" strokeweight=".5pt">
                    <v:textbox>
                      <w:txbxContent>
                        <w:p w14:paraId="4061EE82" w14:textId="6F700F41" w:rsidR="00C92BEB" w:rsidRPr="00C92BEB" w:rsidRDefault="00C92BEB" w:rsidP="00C92BEB">
                          <w:pPr>
                            <w:pStyle w:val="Heading1"/>
                            <w:jc w:val="center"/>
                            <w:rPr>
                              <w:rFonts w:asciiTheme="majorBidi" w:hAnsiTheme="majorBidi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C92BEB">
                            <w:rPr>
                              <w:rFonts w:asciiTheme="majorBidi" w:hAnsiTheme="majorBidi"/>
                              <w:b/>
                              <w:bCs/>
                              <w:sz w:val="44"/>
                              <w:szCs w:val="44"/>
                            </w:rPr>
                            <w:t>SENNED TRAINING CONSULTANCY LTD</w:t>
                          </w:r>
                        </w:p>
                        <w:p w14:paraId="3DEA6F55" w14:textId="6F5DE19F" w:rsidR="00C92BEB" w:rsidRPr="00C92BEB" w:rsidRDefault="00C92BEB" w:rsidP="00C92BEB">
                          <w:pPr>
                            <w:pStyle w:val="Heading1"/>
                            <w:jc w:val="center"/>
                            <w:rPr>
                              <w:rFonts w:asciiTheme="majorBidi" w:hAnsiTheme="majorBidi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C92BEB">
                            <w:rPr>
                              <w:rFonts w:asciiTheme="majorBidi" w:hAnsiTheme="majorBidi"/>
                              <w:b/>
                              <w:bCs/>
                              <w:sz w:val="44"/>
                              <w:szCs w:val="44"/>
                            </w:rPr>
                            <w:t>POLICIES AND PROCEDURES</w:t>
                          </w:r>
                          <w:r w:rsidRPr="00C92BEB">
                            <w:rPr>
                              <w:rFonts w:asciiTheme="majorBidi" w:hAnsiTheme="majorBidi"/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/>
                              <w:b/>
                              <w:bCs/>
                              <w:sz w:val="48"/>
                              <w:szCs w:val="48"/>
                            </w:rPr>
                            <w:t>M</w:t>
                          </w:r>
                          <w:r w:rsidRPr="00C92BEB">
                            <w:rPr>
                              <w:rFonts w:asciiTheme="majorBidi" w:hAnsiTheme="majorBidi"/>
                              <w:b/>
                              <w:bCs/>
                              <w:sz w:val="48"/>
                              <w:szCs w:val="48"/>
                            </w:rPr>
                            <w:t>ANUAL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br w:type="page"/>
          </w:r>
        </w:p>
      </w:sdtContent>
    </w:sdt>
    <w:p w14:paraId="18CDCBA4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Health and Safety Policy</w:t>
      </w:r>
    </w:p>
    <w:p w14:paraId="2A0A1CD5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6100F171" w14:textId="557A04E2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committed to ensuring the health and safety of all staff, clients, and visitors. We comply with the Health and Safety at Work Act 1974 and other relevant legislation.</w:t>
      </w:r>
    </w:p>
    <w:p w14:paraId="7C3B62A0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0D438785" w14:textId="77777777" w:rsidR="00C92BEB" w:rsidRPr="00DF2D64" w:rsidRDefault="00C92BEB" w:rsidP="00C92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Risk Assessments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risk assessments of premises and activities. Document and implement necessary control measures.</w:t>
      </w:r>
    </w:p>
    <w:p w14:paraId="72B2A24D" w14:textId="77777777" w:rsidR="00C92BEB" w:rsidRPr="00DF2D64" w:rsidRDefault="00C92BEB" w:rsidP="00C92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Incident Reporting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a clear reporting mechanism for health and safety incidents. Investigate and address incidents promptly.</w:t>
      </w:r>
    </w:p>
    <w:p w14:paraId="4A094B86" w14:textId="77777777" w:rsidR="00C92BEB" w:rsidRPr="00DF2D64" w:rsidRDefault="00C92BEB" w:rsidP="00C92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First Aid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first aid equipment and ensure trained first aid personnel are available.</w:t>
      </w:r>
    </w:p>
    <w:p w14:paraId="61A32EB7" w14:textId="77777777" w:rsidR="00C92BEB" w:rsidRPr="00DF2D64" w:rsidRDefault="00C92BEB" w:rsidP="00C92B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health and safety training for all staff.</w:t>
      </w:r>
    </w:p>
    <w:p w14:paraId="4C4416EB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Safeguarding Policy</w:t>
      </w:r>
    </w:p>
    <w:p w14:paraId="6B30198C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2F510A72" w14:textId="1AC0AF72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committed to safeguarding adults at risk from abuse, harm, and neglect, in compliance with the Care Act 2014 and other relevant legislation.</w:t>
      </w:r>
    </w:p>
    <w:p w14:paraId="530A712F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52A4F3A3" w14:textId="77777777" w:rsidR="00C92BEB" w:rsidRPr="00DF2D64" w:rsidRDefault="00C92BEB" w:rsidP="00C92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DBS Checks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Ensure all staff undergo Disclosure and Barring Service (DBS) checks.</w:t>
      </w:r>
    </w:p>
    <w:p w14:paraId="1D238CB5" w14:textId="77777777" w:rsidR="00C92BEB" w:rsidRPr="00DF2D64" w:rsidRDefault="00C92BEB" w:rsidP="00C92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regular safeguarding training for staff.</w:t>
      </w:r>
    </w:p>
    <w:p w14:paraId="77D9C315" w14:textId="77777777" w:rsidR="00C92BEB" w:rsidRPr="00DF2D64" w:rsidRDefault="00C92BEB" w:rsidP="00C92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Reporting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a clear process for reporting safeguarding concerns. Document and follow up on all reports.</w:t>
      </w:r>
    </w:p>
    <w:p w14:paraId="781DF9D5" w14:textId="77777777" w:rsidR="00C92BEB" w:rsidRPr="00DF2D64" w:rsidRDefault="00C92BEB" w:rsidP="00C92B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Partnership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Work with local safeguarding boards and authorities.</w:t>
      </w:r>
    </w:p>
    <w:p w14:paraId="31064E4D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Equality and Diversity Policy</w:t>
      </w:r>
    </w:p>
    <w:p w14:paraId="59F6A56E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66355569" w14:textId="3699EF91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promotes an inclusive environment free from discrimination. We comply with the Equality Act 2010.</w:t>
      </w:r>
    </w:p>
    <w:p w14:paraId="271A7EEE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3E842583" w14:textId="77777777" w:rsidR="00C92BEB" w:rsidRPr="00DF2D64" w:rsidRDefault="00C92BEB" w:rsidP="00C92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Inclusive Environment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Promote an inclusive culture through policies and training.</w:t>
      </w:r>
    </w:p>
    <w:p w14:paraId="6E9FDD24" w14:textId="77777777" w:rsidR="00C92BEB" w:rsidRPr="00DF2D64" w:rsidRDefault="00C92BEB" w:rsidP="00C92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regular training on equality and diversity.</w:t>
      </w:r>
    </w:p>
    <w:p w14:paraId="05F3A405" w14:textId="77777777" w:rsidR="00C92BEB" w:rsidRPr="00DF2D64" w:rsidRDefault="00C92BEB" w:rsidP="00C92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Monitoring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Regularly monitor and report on diversity metrics.</w:t>
      </w:r>
    </w:p>
    <w:p w14:paraId="6EE803B1" w14:textId="77777777" w:rsidR="00C92BEB" w:rsidRPr="00DF2D64" w:rsidRDefault="00C92BEB" w:rsidP="00C92B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Complaints Handling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Handle complaints related to discrimination or harassment promptly and fairly.</w:t>
      </w:r>
    </w:p>
    <w:p w14:paraId="55E2A020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</w:p>
    <w:p w14:paraId="7225CB28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Data Protection and Privacy Policy</w:t>
      </w:r>
    </w:p>
    <w:p w14:paraId="2EEFAE1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3BF5E226" w14:textId="6CC19297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committed to protecting personal data in compliance with GDPR and the Data Protection Act 2018.</w:t>
      </w:r>
    </w:p>
    <w:p w14:paraId="62F19E1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6A4A29AC" w14:textId="77777777" w:rsidR="00C92BEB" w:rsidRPr="00DF2D64" w:rsidRDefault="00C92BEB" w:rsidP="00C92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Data Management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guidelines on data collection, storage, and sharing.</w:t>
      </w:r>
    </w:p>
    <w:p w14:paraId="3A2DA578" w14:textId="77777777" w:rsidR="00C92BEB" w:rsidRPr="00DF2D64" w:rsidRDefault="00C92BEB" w:rsidP="00C92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regular data protection training for staff.</w:t>
      </w:r>
    </w:p>
    <w:p w14:paraId="0431BB59" w14:textId="77777777" w:rsidR="00C92BEB" w:rsidRPr="00DF2D64" w:rsidRDefault="00C92BEB" w:rsidP="00C92B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Breach Response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a data breach response plan.</w:t>
      </w:r>
    </w:p>
    <w:p w14:paraId="02ECF524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Complaints and Grievances Policy</w:t>
      </w:r>
    </w:p>
    <w:p w14:paraId="57851535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278B75C3" w14:textId="79508B5A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ensures a fair and transparent process for handling complaints and grievances.</w:t>
      </w:r>
    </w:p>
    <w:p w14:paraId="2C318CB6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Procedures</w:t>
      </w:r>
    </w:p>
    <w:p w14:paraId="03EFF7EA" w14:textId="77777777" w:rsidR="00C92BEB" w:rsidRPr="00DF2D64" w:rsidRDefault="00C92BEB" w:rsidP="00C92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Raising Complaints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a clear process for clients and staff to raise complaints.</w:t>
      </w:r>
    </w:p>
    <w:p w14:paraId="28067EA9" w14:textId="77777777" w:rsidR="00C92BEB" w:rsidRPr="00DF2D64" w:rsidRDefault="00C92BEB" w:rsidP="00C92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Investigation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timely and impartial investigations.</w:t>
      </w:r>
    </w:p>
    <w:p w14:paraId="1C35EB25" w14:textId="77777777" w:rsidR="00C92BEB" w:rsidRPr="00DF2D64" w:rsidRDefault="00C92BEB" w:rsidP="00C92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Review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Regularly review and improve the complaints process.</w:t>
      </w:r>
    </w:p>
    <w:p w14:paraId="5B8AA46F" w14:textId="77777777" w:rsidR="00C92BEB" w:rsidRPr="00DF2D64" w:rsidRDefault="00C92BEB" w:rsidP="00C92B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Documentation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Document and track all complaints and resolutions.</w:t>
      </w:r>
    </w:p>
    <w:p w14:paraId="70D326CA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Quality Assurance Policy</w:t>
      </w:r>
    </w:p>
    <w:p w14:paraId="6F8405DF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Policy Statement</w:t>
      </w:r>
    </w:p>
    <w:p w14:paraId="36E22AD5" w14:textId="4C82EA34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committed to maintaining high standards of quality in our training programs.</w:t>
      </w:r>
    </w:p>
    <w:p w14:paraId="1D91F9BC" w14:textId="77777777" w:rsidR="00C92BEB" w:rsidRPr="00DF2D64" w:rsidRDefault="00C92BEB" w:rsidP="00C92BEB">
      <w:pPr>
        <w:tabs>
          <w:tab w:val="left" w:pos="3438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ab/>
      </w:r>
    </w:p>
    <w:p w14:paraId="0426584C" w14:textId="77777777" w:rsidR="00C92BEB" w:rsidRPr="00DF2D64" w:rsidRDefault="00C92BEB" w:rsidP="00C92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Evaluation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Regularly evaluate training programs for effectiveness.</w:t>
      </w:r>
    </w:p>
    <w:p w14:paraId="4E161B86" w14:textId="77777777" w:rsidR="00C92BEB" w:rsidRPr="00DF2D64" w:rsidRDefault="00C92BEB" w:rsidP="00C92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Feedback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Collect feedback from clients and staff.</w:t>
      </w:r>
    </w:p>
    <w:p w14:paraId="412ABB32" w14:textId="77777777" w:rsidR="00C92BEB" w:rsidRPr="00DF2D64" w:rsidRDefault="00C92BEB" w:rsidP="00C92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Improvement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continuous improvement plans.</w:t>
      </w:r>
    </w:p>
    <w:p w14:paraId="1F5C4D00" w14:textId="77777777" w:rsidR="00C92BEB" w:rsidRPr="00DF2D64" w:rsidRDefault="00C92BEB" w:rsidP="00C92B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Accreditation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Maintain accreditation and comply with relevant educational standards.</w:t>
      </w:r>
    </w:p>
    <w:p w14:paraId="3302B8B1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Attendance and Absenteeism Policy</w:t>
      </w:r>
    </w:p>
    <w:p w14:paraId="0A7420EA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Policy Statement</w:t>
      </w:r>
    </w:p>
    <w:p w14:paraId="241F76D8" w14:textId="51164AE8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sets clear expectations for attendance and manages absenteeism effectively.</w:t>
      </w:r>
    </w:p>
    <w:p w14:paraId="661EFB08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4D915572" w14:textId="77777777" w:rsidR="00C92BEB" w:rsidRPr="00DF2D64" w:rsidRDefault="00C92BEB" w:rsidP="00C92B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Attendance Expectations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Communicate clear attendance expectations to clients and staff.</w:t>
      </w:r>
    </w:p>
    <w:p w14:paraId="5B87D3B3" w14:textId="77777777" w:rsidR="00C92BEB" w:rsidRPr="00DF2D64" w:rsidRDefault="00C92BEB" w:rsidP="00C92B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Absence Reporting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a reporting process for absences.</w:t>
      </w:r>
    </w:p>
    <w:p w14:paraId="04D15957" w14:textId="77777777" w:rsidR="00C92BEB" w:rsidRPr="00DF2D64" w:rsidRDefault="00C92BEB" w:rsidP="00C92B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support for managing frequent absences.</w:t>
      </w:r>
    </w:p>
    <w:p w14:paraId="6E5D13E1" w14:textId="77777777" w:rsidR="00C92BEB" w:rsidRPr="00DF2D64" w:rsidRDefault="00C92BEB" w:rsidP="00C92B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Monitoring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Monitor and address patterns of absenteeism.</w:t>
      </w:r>
    </w:p>
    <w:p w14:paraId="03D07E3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Professional Development Policy</w:t>
      </w:r>
    </w:p>
    <w:p w14:paraId="70862DE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669B429E" w14:textId="6435BCF0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supports the continuous professional development of its staff.</w:t>
      </w:r>
    </w:p>
    <w:p w14:paraId="6D5789A1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Procedures</w:t>
      </w:r>
    </w:p>
    <w:p w14:paraId="5247C459" w14:textId="77777777" w:rsidR="00C92BEB" w:rsidRPr="00DF2D64" w:rsidRDefault="00C92BEB" w:rsidP="00C92B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Appraisals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staff appraisals and feedback sessions.</w:t>
      </w:r>
    </w:p>
    <w:p w14:paraId="264462AD" w14:textId="77777777" w:rsidR="00C92BEB" w:rsidRPr="00DF2D64" w:rsidRDefault="00C92BEB" w:rsidP="00C92B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 Opportunities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access to ongoing training and development.</w:t>
      </w:r>
    </w:p>
    <w:p w14:paraId="288A403F" w14:textId="77777777" w:rsidR="00C92BEB" w:rsidRPr="00DF2D64" w:rsidRDefault="00C92BEB" w:rsidP="00C92B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Support staff pursuing further qualifications.</w:t>
      </w:r>
    </w:p>
    <w:p w14:paraId="5ACF699B" w14:textId="77777777" w:rsidR="00C92BEB" w:rsidRPr="00DF2D64" w:rsidRDefault="00C92BEB" w:rsidP="00C92B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Encouragement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Encourage continuous learning and skills improvement.</w:t>
      </w:r>
    </w:p>
    <w:p w14:paraId="62134C67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IT and Acceptable Use Policy</w:t>
      </w:r>
    </w:p>
    <w:p w14:paraId="1966F73E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Policy Statement</w:t>
      </w:r>
    </w:p>
    <w:p w14:paraId="1E27C79D" w14:textId="5B13ECF6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ensures the responsible use of IT resources.</w:t>
      </w:r>
    </w:p>
    <w:p w14:paraId="77218D7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Procedures</w:t>
      </w:r>
    </w:p>
    <w:p w14:paraId="5D3C768D" w14:textId="77777777" w:rsidR="00C92BEB" w:rsidRPr="00DF2D64" w:rsidRDefault="00C92BEB" w:rsidP="00C92B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Acceptable Use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Define guidelines for the acceptable use of IT resources.</w:t>
      </w:r>
    </w:p>
    <w:p w14:paraId="739CF023" w14:textId="77777777" w:rsidR="00C92BEB" w:rsidRPr="00DF2D64" w:rsidRDefault="00C92BEB" w:rsidP="00C92B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Cybersecurity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regular training on cybersecurity.</w:t>
      </w:r>
    </w:p>
    <w:p w14:paraId="66B564A6" w14:textId="77777777" w:rsidR="00C92BEB" w:rsidRPr="00DF2D64" w:rsidRDefault="00C92BEB" w:rsidP="00C92B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Issue Reporting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procedures for reporting IT issues or breaches.</w:t>
      </w:r>
    </w:p>
    <w:p w14:paraId="57E330E9" w14:textId="77777777" w:rsidR="00C92BEB" w:rsidRPr="00DF2D64" w:rsidRDefault="00C92BEB" w:rsidP="00C92BE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Monitoring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Monitor and maintain IT systems regularly.</w:t>
      </w:r>
    </w:p>
    <w:p w14:paraId="41D8371B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Mental Health and Wellbeing Policy</w:t>
      </w:r>
    </w:p>
    <w:p w14:paraId="1EC6E632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4F79C868" w14:textId="2A3CBDC5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promotes the mental health and wellbeing of its staff and clients.</w:t>
      </w:r>
    </w:p>
    <w:p w14:paraId="0E0A191F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34727DD9" w14:textId="77777777" w:rsidR="00C92BEB" w:rsidRPr="00DF2D64" w:rsidRDefault="00C92BEB" w:rsidP="00C92B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 Services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access to mental health support services.</w:t>
      </w:r>
    </w:p>
    <w:p w14:paraId="2752C187" w14:textId="77777777" w:rsidR="00C92BEB" w:rsidRPr="00DF2D64" w:rsidRDefault="00C92BEB" w:rsidP="00C92B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Awareness 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training on mental health awareness.</w:t>
      </w:r>
    </w:p>
    <w:p w14:paraId="2CD72DC3" w14:textId="77777777" w:rsidR="00C92BEB" w:rsidRPr="00DF2D64" w:rsidRDefault="00C92BEB" w:rsidP="00C92B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Work-Life Balance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Encourage a healthy work-life balance.</w:t>
      </w:r>
    </w:p>
    <w:p w14:paraId="560363E3" w14:textId="77777777" w:rsidR="00C92BEB" w:rsidRPr="00DF2D64" w:rsidRDefault="00C92BEB" w:rsidP="00C92BE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procedures for supporting staff with mental health issues.</w:t>
      </w:r>
    </w:p>
    <w:p w14:paraId="5B1BD155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Financial Management Policy</w:t>
      </w:r>
    </w:p>
    <w:p w14:paraId="553A89DC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41C7B0E9" w14:textId="473356B2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ensures effective financial management and accountability.</w:t>
      </w:r>
    </w:p>
    <w:p w14:paraId="24DABB61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Procedures</w:t>
      </w:r>
    </w:p>
    <w:p w14:paraId="76533ED1" w14:textId="77777777" w:rsidR="00C92BEB" w:rsidRPr="00DF2D64" w:rsidRDefault="00C92BEB" w:rsidP="00C92B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Budgeting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clear budgeting and financial planning processes.</w:t>
      </w:r>
    </w:p>
    <w:p w14:paraId="729DDC2C" w14:textId="77777777" w:rsidR="00C92BEB" w:rsidRPr="00DF2D64" w:rsidRDefault="00C92BEB" w:rsidP="00C92B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Audits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financial audits.</w:t>
      </w:r>
    </w:p>
    <w:p w14:paraId="2D1474C1" w14:textId="77777777" w:rsidR="00C92BEB" w:rsidRPr="00DF2D64" w:rsidRDefault="00C92BEB" w:rsidP="00C92B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Expense Claims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procedures for expense claims and reimbursements.</w:t>
      </w:r>
    </w:p>
    <w:p w14:paraId="04CFD1D4" w14:textId="77777777" w:rsidR="00C92BEB" w:rsidRPr="00DF2D64" w:rsidRDefault="00C92BEB" w:rsidP="00C92BE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Risk Management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Monitor and manage financial risks.</w:t>
      </w:r>
    </w:p>
    <w:p w14:paraId="33B170F5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Remote Learning and Working Policy</w:t>
      </w:r>
    </w:p>
    <w:p w14:paraId="394730A9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7B228C12" w14:textId="4E37DA04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supports effective remote learning and working practices.</w:t>
      </w:r>
    </w:p>
    <w:p w14:paraId="77649615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  <w:t>Procedures</w:t>
      </w:r>
    </w:p>
    <w:p w14:paraId="68DE9418" w14:textId="77777777" w:rsidR="00C92BEB" w:rsidRPr="00DF2D64" w:rsidRDefault="00C92BEB" w:rsidP="00C92B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Guidelines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guidelines for remote teaching and mentoring.</w:t>
      </w:r>
    </w:p>
    <w:p w14:paraId="3DE44F49" w14:textId="77777777" w:rsidR="00C92BEB" w:rsidRPr="00DF2D64" w:rsidRDefault="00C92BEB" w:rsidP="00C92B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Support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support for staff and clients working remotely.</w:t>
      </w:r>
    </w:p>
    <w:p w14:paraId="7AC272F1" w14:textId="77777777" w:rsidR="00C92BEB" w:rsidRPr="00DF2D64" w:rsidRDefault="00C92BEB" w:rsidP="00C92B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Technology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Utilise appropriate technology and online platforms.</w:t>
      </w:r>
    </w:p>
    <w:p w14:paraId="10C07613" w14:textId="77777777" w:rsidR="00C92BEB" w:rsidRPr="00DF2D64" w:rsidRDefault="00C92BEB" w:rsidP="00C92BE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Monitoring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Monitor and evaluate remote activities regularly.</w:t>
      </w:r>
    </w:p>
    <w:p w14:paraId="427E6762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Confidentiality Policy</w:t>
      </w:r>
    </w:p>
    <w:p w14:paraId="0650E216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Policy Statement</w:t>
      </w:r>
    </w:p>
    <w:p w14:paraId="67FE2468" w14:textId="3D0F1AEE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ensures the confidentiality of information.</w:t>
      </w:r>
    </w:p>
    <w:p w14:paraId="1BC78F63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Procedures</w:t>
      </w:r>
    </w:p>
    <w:p w14:paraId="51D48821" w14:textId="77777777" w:rsidR="00C92BEB" w:rsidRPr="00DF2D64" w:rsidRDefault="00C92BEB" w:rsidP="00C92B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Guidelines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Define clear guidelines on maintaining confidentiality.</w:t>
      </w:r>
    </w:p>
    <w:p w14:paraId="6177388C" w14:textId="77777777" w:rsidR="00C92BEB" w:rsidRPr="00DF2D64" w:rsidRDefault="00C92BEB" w:rsidP="00C92B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Provide regular training on confidentiality issues.</w:t>
      </w:r>
    </w:p>
    <w:p w14:paraId="35C1358A" w14:textId="77777777" w:rsidR="00C92BEB" w:rsidRPr="00DF2D64" w:rsidRDefault="00C92BEB" w:rsidP="00C92B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Breach Handling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Establish procedures for handling breaches of confidentiality.</w:t>
      </w:r>
    </w:p>
    <w:p w14:paraId="502FD170" w14:textId="77777777" w:rsidR="00C92BEB" w:rsidRPr="00DF2D64" w:rsidRDefault="00C92BEB" w:rsidP="00C92BE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Secure Storage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Ensure secure storage and handling of confidential information.</w:t>
      </w:r>
    </w:p>
    <w:p w14:paraId="55829B84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Environmental Policy</w:t>
      </w:r>
    </w:p>
    <w:p w14:paraId="0E94EB07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Policy Statement</w:t>
      </w:r>
    </w:p>
    <w:p w14:paraId="02091761" w14:textId="2DE4A80F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Senned Training Consultancy Ltd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is committed to sustainable practices and reducing its environmental impact.</w:t>
      </w:r>
    </w:p>
    <w:p w14:paraId="31D2A1AE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Procedures</w:t>
      </w:r>
    </w:p>
    <w:p w14:paraId="789167F4" w14:textId="77777777" w:rsidR="00C92BEB" w:rsidRPr="00DF2D64" w:rsidRDefault="00C92BEB" w:rsidP="00C92B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Sustainability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Promote sustainable practices within the organization.</w:t>
      </w:r>
    </w:p>
    <w:p w14:paraId="7D4DE104" w14:textId="77777777" w:rsidR="00C92BEB" w:rsidRPr="00DF2D64" w:rsidRDefault="00C92BEB" w:rsidP="00C92B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Monitoring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Regularly monitor and report on environmental impact.</w:t>
      </w:r>
    </w:p>
    <w:p w14:paraId="2FBE4D84" w14:textId="77777777" w:rsidR="00C92BEB" w:rsidRPr="00DF2D64" w:rsidRDefault="00C92BEB" w:rsidP="00C92B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Waste Reduction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Implement procedures for reducing waste and energy consumption.</w:t>
      </w:r>
    </w:p>
    <w:p w14:paraId="32B08C8F" w14:textId="77777777" w:rsidR="00C92BEB" w:rsidRPr="00DF2D64" w:rsidRDefault="00C92BEB" w:rsidP="00C92BE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Engagement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Engage staff and clients in environmental initiatives.</w:t>
      </w:r>
    </w:p>
    <w:p w14:paraId="3A0D07FE" w14:textId="77777777" w:rsidR="00C92BEB" w:rsidRPr="00DF2D64" w:rsidRDefault="00C92BEB" w:rsidP="00C92B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Implementation and Review</w:t>
      </w:r>
    </w:p>
    <w:p w14:paraId="20F85E09" w14:textId="77777777" w:rsidR="00C92BEB" w:rsidRPr="00DF2D64" w:rsidRDefault="00C92BEB" w:rsidP="00C92B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Training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Conduct regular training sessions for staff on all policies and procedures.</w:t>
      </w:r>
    </w:p>
    <w:p w14:paraId="733C5309" w14:textId="77777777" w:rsidR="00C92BEB" w:rsidRPr="00DF2D64" w:rsidRDefault="00C92BEB" w:rsidP="00C92B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Review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Review and update policies annually or as needed to ensure compliance and effectiveness.</w:t>
      </w:r>
    </w:p>
    <w:p w14:paraId="6C4A8351" w14:textId="77777777" w:rsidR="00C92BEB" w:rsidRPr="00DF2D64" w:rsidRDefault="00C92BEB" w:rsidP="00C92B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Staff Involvement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Involve staff in the development and review of policies.</w:t>
      </w:r>
    </w:p>
    <w:p w14:paraId="019CAECB" w14:textId="18020244" w:rsidR="00C92BEB" w:rsidRPr="00DF2D64" w:rsidRDefault="00C92BEB" w:rsidP="00C92BE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Accessibility</w:t>
      </w: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: Ensure all policies and procedures documented and accessible to staff and clients.</w:t>
      </w:r>
    </w:p>
    <w:p w14:paraId="72EA58AA" w14:textId="77777777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Approved by:</w:t>
      </w:r>
    </w:p>
    <w:p w14:paraId="2358776F" w14:textId="77777777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Name</w:t>
      </w:r>
    </w:p>
    <w:p w14:paraId="13EA9E24" w14:textId="77777777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DF2D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Title</w:t>
      </w:r>
    </w:p>
    <w:p w14:paraId="2AC18320" w14:textId="77777777" w:rsidR="00C92BEB" w:rsidRPr="00DF2D64" w:rsidRDefault="00C92BEB" w:rsidP="00C92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DF2D6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  <w:r w:rsidRPr="00DF2D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Date</w:t>
      </w:r>
    </w:p>
    <w:p w14:paraId="5CD0375E" w14:textId="77777777" w:rsidR="00C92BEB" w:rsidRPr="00DF2D64" w:rsidRDefault="00C92BEB" w:rsidP="00C92BEB"/>
    <w:p w14:paraId="3A6E30F5" w14:textId="77777777" w:rsidR="00F45522" w:rsidRDefault="00F45522"/>
    <w:sectPr w:rsidR="00F45522" w:rsidSect="00C92BE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76DE3" w14:textId="77777777" w:rsidR="005D3D26" w:rsidRDefault="005D3D26">
      <w:pPr>
        <w:spacing w:after="0" w:line="240" w:lineRule="auto"/>
      </w:pPr>
      <w:r>
        <w:separator/>
      </w:r>
    </w:p>
  </w:endnote>
  <w:endnote w:type="continuationSeparator" w:id="0">
    <w:p w14:paraId="50C98821" w14:textId="77777777" w:rsidR="005D3D26" w:rsidRDefault="005D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9955C" w14:textId="77777777" w:rsidR="00E56DB8" w:rsidRDefault="00000000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72902" wp14:editId="0EAD327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D183DA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4C63" w14:textId="77777777" w:rsidR="005D3D26" w:rsidRDefault="005D3D26">
      <w:pPr>
        <w:spacing w:after="0" w:line="240" w:lineRule="auto"/>
      </w:pPr>
      <w:r>
        <w:separator/>
      </w:r>
    </w:p>
  </w:footnote>
  <w:footnote w:type="continuationSeparator" w:id="0">
    <w:p w14:paraId="0AFE3F4A" w14:textId="77777777" w:rsidR="005D3D26" w:rsidRDefault="005D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1422" w14:textId="5A47CEAE" w:rsidR="00E56DB8" w:rsidRPr="008F26C4" w:rsidRDefault="00C92BEB" w:rsidP="008F26C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en-GB"/>
        <w14:ligatures w14:val="none"/>
      </w:rPr>
    </w:pPr>
    <w:r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en-GB"/>
        <w14:ligatures w14:val="none"/>
      </w:rPr>
      <w:t>Senned Training Consultancy Ltd</w:t>
    </w:r>
    <w:r w:rsidRPr="008F26C4">
      <w:rPr>
        <w:rFonts w:ascii="Times New Roman" w:eastAsia="Times New Roman" w:hAnsi="Times New Roman" w:cs="Times New Roman"/>
        <w:b/>
        <w:bCs/>
        <w:kern w:val="36"/>
        <w:sz w:val="24"/>
        <w:szCs w:val="24"/>
        <w:lang w:eastAsia="en-GB"/>
        <w14:ligatures w14:val="none"/>
      </w:rPr>
      <w:t xml:space="preserve"> Policies and Procedures Manual</w:t>
    </w:r>
  </w:p>
  <w:p w14:paraId="5E5057C2" w14:textId="77777777" w:rsidR="00E56DB8" w:rsidRDefault="00E5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5004"/>
    <w:multiLevelType w:val="multilevel"/>
    <w:tmpl w:val="CF3A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006EE"/>
    <w:multiLevelType w:val="multilevel"/>
    <w:tmpl w:val="0D6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B28FF"/>
    <w:multiLevelType w:val="multilevel"/>
    <w:tmpl w:val="F9A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F72A8"/>
    <w:multiLevelType w:val="multilevel"/>
    <w:tmpl w:val="DFEA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9793E"/>
    <w:multiLevelType w:val="multilevel"/>
    <w:tmpl w:val="2684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10464"/>
    <w:multiLevelType w:val="multilevel"/>
    <w:tmpl w:val="4136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8E734C"/>
    <w:multiLevelType w:val="multilevel"/>
    <w:tmpl w:val="E0D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34E4F"/>
    <w:multiLevelType w:val="multilevel"/>
    <w:tmpl w:val="EA8E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B7985"/>
    <w:multiLevelType w:val="multilevel"/>
    <w:tmpl w:val="669E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13A9B"/>
    <w:multiLevelType w:val="multilevel"/>
    <w:tmpl w:val="3086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C0012"/>
    <w:multiLevelType w:val="multilevel"/>
    <w:tmpl w:val="E64E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9261E"/>
    <w:multiLevelType w:val="multilevel"/>
    <w:tmpl w:val="0AF4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43A30"/>
    <w:multiLevelType w:val="multilevel"/>
    <w:tmpl w:val="2414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EC1E4B"/>
    <w:multiLevelType w:val="multilevel"/>
    <w:tmpl w:val="9B4C3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B916C2"/>
    <w:multiLevelType w:val="multilevel"/>
    <w:tmpl w:val="6EF4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2893888">
    <w:abstractNumId w:val="4"/>
  </w:num>
  <w:num w:numId="2" w16cid:durableId="1120756525">
    <w:abstractNumId w:val="10"/>
  </w:num>
  <w:num w:numId="3" w16cid:durableId="1944457959">
    <w:abstractNumId w:val="0"/>
  </w:num>
  <w:num w:numId="4" w16cid:durableId="1013143838">
    <w:abstractNumId w:val="8"/>
  </w:num>
  <w:num w:numId="5" w16cid:durableId="148526403">
    <w:abstractNumId w:val="1"/>
  </w:num>
  <w:num w:numId="6" w16cid:durableId="1212159235">
    <w:abstractNumId w:val="3"/>
  </w:num>
  <w:num w:numId="7" w16cid:durableId="1323509721">
    <w:abstractNumId w:val="7"/>
  </w:num>
  <w:num w:numId="8" w16cid:durableId="241989015">
    <w:abstractNumId w:val="14"/>
  </w:num>
  <w:num w:numId="9" w16cid:durableId="1485470189">
    <w:abstractNumId w:val="12"/>
  </w:num>
  <w:num w:numId="10" w16cid:durableId="313533178">
    <w:abstractNumId w:val="9"/>
  </w:num>
  <w:num w:numId="11" w16cid:durableId="53893887">
    <w:abstractNumId w:val="13"/>
  </w:num>
  <w:num w:numId="12" w16cid:durableId="991446766">
    <w:abstractNumId w:val="6"/>
  </w:num>
  <w:num w:numId="13" w16cid:durableId="2125927385">
    <w:abstractNumId w:val="11"/>
  </w:num>
  <w:num w:numId="14" w16cid:durableId="148835392">
    <w:abstractNumId w:val="2"/>
  </w:num>
  <w:num w:numId="15" w16cid:durableId="1078598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EB"/>
    <w:rsid w:val="002D3ED7"/>
    <w:rsid w:val="005623B9"/>
    <w:rsid w:val="00591E05"/>
    <w:rsid w:val="005D3D26"/>
    <w:rsid w:val="00811BB6"/>
    <w:rsid w:val="00890728"/>
    <w:rsid w:val="00C240F2"/>
    <w:rsid w:val="00C92BEB"/>
    <w:rsid w:val="00E56DB8"/>
    <w:rsid w:val="00F33A49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9981"/>
  <w15:chartTrackingRefBased/>
  <w15:docId w15:val="{D22EB911-7CB9-4E2E-B7E8-6C43AE5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EB"/>
  </w:style>
  <w:style w:type="paragraph" w:styleId="Heading1">
    <w:name w:val="heading 1"/>
    <w:basedOn w:val="Normal"/>
    <w:next w:val="Normal"/>
    <w:link w:val="Heading1Char"/>
    <w:uiPriority w:val="9"/>
    <w:qFormat/>
    <w:rsid w:val="00C92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B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BEB"/>
  </w:style>
  <w:style w:type="paragraph" w:styleId="Footer">
    <w:name w:val="footer"/>
    <w:basedOn w:val="Normal"/>
    <w:link w:val="FooterChar"/>
    <w:uiPriority w:val="99"/>
    <w:unhideWhenUsed/>
    <w:rsid w:val="00C9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BEB"/>
  </w:style>
  <w:style w:type="paragraph" w:styleId="NoSpacing">
    <w:name w:val="No Spacing"/>
    <w:link w:val="NoSpacingChar"/>
    <w:uiPriority w:val="1"/>
    <w:qFormat/>
    <w:rsid w:val="00C92BEB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92BE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</dc:creator>
  <cp:keywords/>
  <dc:description/>
  <cp:lastModifiedBy>C H</cp:lastModifiedBy>
  <cp:revision>2</cp:revision>
  <dcterms:created xsi:type="dcterms:W3CDTF">2024-09-29T12:25:00Z</dcterms:created>
  <dcterms:modified xsi:type="dcterms:W3CDTF">2024-09-29T12:25:00Z</dcterms:modified>
</cp:coreProperties>
</file>